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EC9F" w14:textId="1AA13721" w:rsidR="009E3195" w:rsidRDefault="00D303B2" w:rsidP="009E3195">
      <w:r>
        <w:t>What to do for the Summer of 2021</w:t>
      </w:r>
    </w:p>
    <w:p w14:paraId="42C6AC35" w14:textId="77777777" w:rsidR="00D303B2" w:rsidRDefault="00D303B2" w:rsidP="009E3195"/>
    <w:p w14:paraId="09CB4DCE" w14:textId="77B297A4" w:rsidR="009E3195" w:rsidRDefault="009E3195" w:rsidP="009E3195">
      <w:r>
        <w:t>Every year we used to take TNT to Soul Survivor</w:t>
      </w:r>
      <w:r w:rsidR="00580E20">
        <w:t xml:space="preserve">. </w:t>
      </w:r>
      <w:r>
        <w:t xml:space="preserve"> </w:t>
      </w:r>
      <w:r w:rsidR="00580E20">
        <w:t>W</w:t>
      </w:r>
      <w:r>
        <w:t xml:space="preserve">hen Soul Survivor </w:t>
      </w:r>
      <w:proofErr w:type="gramStart"/>
      <w:r>
        <w:t>ended</w:t>
      </w:r>
      <w:proofErr w:type="gramEnd"/>
      <w:r>
        <w:t xml:space="preserve"> we </w:t>
      </w:r>
      <w:r w:rsidR="00580E20">
        <w:t>planned</w:t>
      </w:r>
      <w:r>
        <w:t xml:space="preserve"> to take them to Dreaming the </w:t>
      </w:r>
      <w:r w:rsidR="00F95D20">
        <w:t>Impossible</w:t>
      </w:r>
      <w:r>
        <w:t xml:space="preserve"> instead but due to </w:t>
      </w:r>
      <w:r w:rsidR="00580E20">
        <w:t>C</w:t>
      </w:r>
      <w:r>
        <w:t xml:space="preserve">ovid we just watched live streaming of </w:t>
      </w:r>
      <w:r w:rsidR="00580E20">
        <w:t xml:space="preserve">the event </w:t>
      </w:r>
      <w:r>
        <w:t xml:space="preserve">together in gardens.  Over the years, it is apparent that what God does during these times away is amazing, it is such an important time </w:t>
      </w:r>
      <w:r w:rsidR="00580E20">
        <w:t>for</w:t>
      </w:r>
      <w:r>
        <w:t xml:space="preserve"> developing </w:t>
      </w:r>
      <w:r w:rsidR="00F95D20">
        <w:t>friendships</w:t>
      </w:r>
      <w:r>
        <w:t xml:space="preserve"> with each other but </w:t>
      </w:r>
      <w:r w:rsidR="00F95D20">
        <w:t>especially</w:t>
      </w:r>
      <w:r>
        <w:t xml:space="preserve"> growing their relationship with God.  Based</w:t>
      </w:r>
      <w:r w:rsidR="00580E20">
        <w:t xml:space="preserve"> </w:t>
      </w:r>
      <w:r>
        <w:t xml:space="preserve">on how hard this year has been we feel </w:t>
      </w:r>
      <w:proofErr w:type="gramStart"/>
      <w:r>
        <w:t>it’s</w:t>
      </w:r>
      <w:proofErr w:type="gramEnd"/>
      <w:r>
        <w:t xml:space="preserve"> even more important to do something.  Obviously Covid has massively </w:t>
      </w:r>
      <w:r w:rsidR="00580E20">
        <w:t>affected</w:t>
      </w:r>
      <w:r>
        <w:t xml:space="preserve"> what we can do and made everything last minute.  We now have a few options that we would love your input to help us </w:t>
      </w:r>
      <w:r w:rsidR="00580E20">
        <w:t>choose</w:t>
      </w:r>
      <w:r>
        <w:t xml:space="preserve"> the best thing to do.  We understand that people may have already booked holidays </w:t>
      </w:r>
      <w:proofErr w:type="gramStart"/>
      <w:r>
        <w:t>and also</w:t>
      </w:r>
      <w:proofErr w:type="gramEnd"/>
      <w:r>
        <w:t xml:space="preserve"> some may not feel it is the right time to do some of these options even if guidelines allow, so this is where you come in</w:t>
      </w:r>
      <w:r w:rsidR="00580E20">
        <w:t>. P</w:t>
      </w:r>
      <w:r>
        <w:t>lease can you chat with your young person and together give us feedback on whether they would attend any of the options</w:t>
      </w:r>
      <w:r w:rsidR="00580E20">
        <w:t xml:space="preserve"> below</w:t>
      </w:r>
      <w:r>
        <w:t xml:space="preserve">.  Please can you also list in </w:t>
      </w:r>
      <w:r w:rsidR="00580E20">
        <w:t>order of preference</w:t>
      </w:r>
      <w:r>
        <w:t xml:space="preserve">.  We know that we will not be able to meet </w:t>
      </w:r>
      <w:proofErr w:type="gramStart"/>
      <w:r w:rsidR="008F2074">
        <w:t>everyone’s</w:t>
      </w:r>
      <w:proofErr w:type="gramEnd"/>
      <w:r>
        <w:t xml:space="preserve"> needs this summer but want to try our best, we also understand that Covid regulations may suddenly change our plans.  </w:t>
      </w:r>
    </w:p>
    <w:p w14:paraId="57749A99" w14:textId="77777777" w:rsidR="009E3195" w:rsidRDefault="009E3195" w:rsidP="009E3195">
      <w:pPr>
        <w:ind w:left="1440"/>
      </w:pPr>
    </w:p>
    <w:p w14:paraId="2F5BB35A" w14:textId="77777777" w:rsidR="009E3195" w:rsidRDefault="009E3195" w:rsidP="009E3195">
      <w:r>
        <w:t xml:space="preserve">Would you </w:t>
      </w:r>
      <w:proofErr w:type="gramStart"/>
      <w:r>
        <w:t>rather</w:t>
      </w:r>
      <w:proofErr w:type="gramEnd"/>
    </w:p>
    <w:p w14:paraId="6BFC6061" w14:textId="5ACC91C9" w:rsidR="009E3195" w:rsidRDefault="009E3195" w:rsidP="009E3195">
      <w:r>
        <w:t>Attend Dreaming the Impossible</w:t>
      </w:r>
      <w:r w:rsidR="00580E20">
        <w:t xml:space="preserve"> ……</w:t>
      </w:r>
    </w:p>
    <w:p w14:paraId="2C12EA7B" w14:textId="77777777" w:rsidR="00580E20" w:rsidRDefault="00580E20" w:rsidP="009E3195"/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314"/>
        <w:gridCol w:w="1805"/>
        <w:gridCol w:w="1701"/>
        <w:gridCol w:w="4111"/>
        <w:gridCol w:w="1559"/>
      </w:tblGrid>
      <w:tr w:rsidR="00D303B2" w14:paraId="41B7F31B" w14:textId="22213C9F" w:rsidTr="00580E20">
        <w:tc>
          <w:tcPr>
            <w:tcW w:w="1314" w:type="dxa"/>
          </w:tcPr>
          <w:p w14:paraId="4919F756" w14:textId="64EAD511" w:rsidR="00D303B2" w:rsidRPr="00580E20" w:rsidRDefault="00D303B2" w:rsidP="009E3195">
            <w:pPr>
              <w:rPr>
                <w:b/>
                <w:bCs/>
              </w:rPr>
            </w:pPr>
            <w:r w:rsidRPr="00580E20">
              <w:rPr>
                <w:b/>
                <w:bCs/>
              </w:rPr>
              <w:t>Options</w:t>
            </w:r>
          </w:p>
        </w:tc>
        <w:tc>
          <w:tcPr>
            <w:tcW w:w="1805" w:type="dxa"/>
          </w:tcPr>
          <w:p w14:paraId="04327AB5" w14:textId="1CE5CDDA" w:rsidR="00D303B2" w:rsidRPr="00580E20" w:rsidRDefault="00D303B2" w:rsidP="009E3195">
            <w:pPr>
              <w:rPr>
                <w:b/>
                <w:bCs/>
              </w:rPr>
            </w:pPr>
            <w:r w:rsidRPr="00580E20">
              <w:rPr>
                <w:b/>
                <w:bCs/>
              </w:rPr>
              <w:t>Where and when</w:t>
            </w:r>
          </w:p>
        </w:tc>
        <w:tc>
          <w:tcPr>
            <w:tcW w:w="1701" w:type="dxa"/>
          </w:tcPr>
          <w:p w14:paraId="1F9A2AC7" w14:textId="14B6994D" w:rsidR="00D303B2" w:rsidRPr="00580E20" w:rsidRDefault="00D303B2" w:rsidP="009E3195">
            <w:pPr>
              <w:rPr>
                <w:b/>
                <w:bCs/>
              </w:rPr>
            </w:pPr>
            <w:r w:rsidRPr="00580E20">
              <w:rPr>
                <w:b/>
                <w:bCs/>
              </w:rPr>
              <w:t>Cost</w:t>
            </w:r>
          </w:p>
        </w:tc>
        <w:tc>
          <w:tcPr>
            <w:tcW w:w="4111" w:type="dxa"/>
          </w:tcPr>
          <w:p w14:paraId="7867D088" w14:textId="3C752ADC" w:rsidR="00D303B2" w:rsidRPr="00580E20" w:rsidRDefault="00D303B2" w:rsidP="009E3195">
            <w:pPr>
              <w:rPr>
                <w:b/>
                <w:bCs/>
              </w:rPr>
            </w:pPr>
            <w:r w:rsidRPr="00580E20">
              <w:rPr>
                <w:b/>
                <w:bCs/>
              </w:rPr>
              <w:t>Other details</w:t>
            </w:r>
          </w:p>
        </w:tc>
        <w:tc>
          <w:tcPr>
            <w:tcW w:w="1559" w:type="dxa"/>
          </w:tcPr>
          <w:p w14:paraId="701F7541" w14:textId="09E0BA33" w:rsidR="00D303B2" w:rsidRPr="00580E20" w:rsidRDefault="00D303B2" w:rsidP="009E3195">
            <w:pPr>
              <w:rPr>
                <w:b/>
                <w:bCs/>
              </w:rPr>
            </w:pPr>
            <w:r w:rsidRPr="00580E20">
              <w:rPr>
                <w:b/>
                <w:bCs/>
              </w:rPr>
              <w:t>Please cho</w:t>
            </w:r>
            <w:r w:rsidR="00580E20" w:rsidRPr="00580E20">
              <w:rPr>
                <w:b/>
                <w:bCs/>
              </w:rPr>
              <w:t>o</w:t>
            </w:r>
            <w:r w:rsidRPr="00580E20">
              <w:rPr>
                <w:b/>
                <w:bCs/>
              </w:rPr>
              <w:t>se preference</w:t>
            </w:r>
          </w:p>
        </w:tc>
      </w:tr>
      <w:tr w:rsidR="00D303B2" w14:paraId="4CBB43ED" w14:textId="01E2221F" w:rsidTr="00580E20">
        <w:tc>
          <w:tcPr>
            <w:tcW w:w="1314" w:type="dxa"/>
          </w:tcPr>
          <w:p w14:paraId="48F63CD5" w14:textId="541CB24A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Dreaming the impossible A</w:t>
            </w:r>
          </w:p>
        </w:tc>
        <w:tc>
          <w:tcPr>
            <w:tcW w:w="1805" w:type="dxa"/>
          </w:tcPr>
          <w:p w14:paraId="510E5133" w14:textId="2DB538B9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 xml:space="preserve">In Nottingham, at Trent Vineyard, </w:t>
            </w:r>
            <w:r w:rsidR="00580E20">
              <w:rPr>
                <w:sz w:val="20"/>
                <w:szCs w:val="20"/>
              </w:rPr>
              <w:t xml:space="preserve">&amp; </w:t>
            </w:r>
            <w:r w:rsidRPr="00580E20">
              <w:rPr>
                <w:sz w:val="20"/>
                <w:szCs w:val="20"/>
              </w:rPr>
              <w:t xml:space="preserve">accommodation at Nottingham Uni.  </w:t>
            </w:r>
          </w:p>
          <w:p w14:paraId="2988920B" w14:textId="6E8F58D5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30</w:t>
            </w:r>
            <w:r w:rsidRPr="00580E20">
              <w:rPr>
                <w:sz w:val="20"/>
                <w:szCs w:val="20"/>
                <w:vertAlign w:val="superscript"/>
              </w:rPr>
              <w:t>th</w:t>
            </w:r>
            <w:r w:rsidRPr="00580E20">
              <w:rPr>
                <w:sz w:val="20"/>
                <w:szCs w:val="20"/>
              </w:rPr>
              <w:t xml:space="preserve"> July to 2</w:t>
            </w:r>
            <w:r w:rsidRPr="00580E20">
              <w:rPr>
                <w:sz w:val="20"/>
                <w:szCs w:val="20"/>
                <w:vertAlign w:val="superscript"/>
              </w:rPr>
              <w:t>nd</w:t>
            </w:r>
            <w:r w:rsidRPr="00580E20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701" w:type="dxa"/>
          </w:tcPr>
          <w:p w14:paraId="7F704C7A" w14:textId="45C35702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£145 if booked by 31</w:t>
            </w:r>
            <w:r w:rsidRPr="00580E20">
              <w:rPr>
                <w:sz w:val="20"/>
                <w:szCs w:val="20"/>
                <w:vertAlign w:val="superscript"/>
              </w:rPr>
              <w:t>st</w:t>
            </w:r>
            <w:r w:rsidRPr="00580E20">
              <w:rPr>
                <w:sz w:val="20"/>
                <w:szCs w:val="20"/>
              </w:rPr>
              <w:t xml:space="preserve"> </w:t>
            </w:r>
            <w:proofErr w:type="gramStart"/>
            <w:r w:rsidRPr="00580E20">
              <w:rPr>
                <w:sz w:val="20"/>
                <w:szCs w:val="20"/>
              </w:rPr>
              <w:t>May</w:t>
            </w:r>
            <w:proofErr w:type="gramEnd"/>
          </w:p>
          <w:p w14:paraId="77578197" w14:textId="73CC9D12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£155 if booked after 31</w:t>
            </w:r>
            <w:r w:rsidRPr="00580E20">
              <w:rPr>
                <w:sz w:val="20"/>
                <w:szCs w:val="20"/>
                <w:vertAlign w:val="superscript"/>
              </w:rPr>
              <w:t>st</w:t>
            </w:r>
            <w:r w:rsidRPr="00580E20">
              <w:rPr>
                <w:sz w:val="20"/>
                <w:szCs w:val="20"/>
              </w:rPr>
              <w:t xml:space="preserve"> of May</w:t>
            </w:r>
          </w:p>
        </w:tc>
        <w:tc>
          <w:tcPr>
            <w:tcW w:w="4111" w:type="dxa"/>
          </w:tcPr>
          <w:p w14:paraId="350AF2E4" w14:textId="77777777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All food and accommodation included in this price.</w:t>
            </w:r>
          </w:p>
          <w:p w14:paraId="7D6BCE8C" w14:textId="017CCA3B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 xml:space="preserve">Travel will be extra, not sure of </w:t>
            </w:r>
            <w:r w:rsidR="00580E20" w:rsidRPr="00580E20">
              <w:rPr>
                <w:sz w:val="20"/>
                <w:szCs w:val="20"/>
              </w:rPr>
              <w:t xml:space="preserve">the </w:t>
            </w:r>
            <w:r w:rsidRPr="00580E20">
              <w:rPr>
                <w:sz w:val="20"/>
                <w:szCs w:val="20"/>
              </w:rPr>
              <w:t xml:space="preserve">cost of this </w:t>
            </w:r>
            <w:proofErr w:type="gramStart"/>
            <w:r w:rsidRPr="00580E20">
              <w:rPr>
                <w:sz w:val="20"/>
                <w:szCs w:val="20"/>
              </w:rPr>
              <w:t>yet</w:t>
            </w:r>
            <w:proofErr w:type="gramEnd"/>
          </w:p>
          <w:p w14:paraId="3C07746A" w14:textId="77777777" w:rsidR="00D303B2" w:rsidRPr="00580E20" w:rsidRDefault="00D303B2" w:rsidP="009E3195">
            <w:pPr>
              <w:rPr>
                <w:sz w:val="20"/>
                <w:szCs w:val="20"/>
              </w:rPr>
            </w:pPr>
          </w:p>
          <w:p w14:paraId="731376A3" w14:textId="015924E9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More details see https://dreamingtheimpossible.org/summer21</w:t>
            </w:r>
          </w:p>
        </w:tc>
        <w:tc>
          <w:tcPr>
            <w:tcW w:w="1559" w:type="dxa"/>
          </w:tcPr>
          <w:p w14:paraId="5B43BB21" w14:textId="77777777" w:rsidR="00D303B2" w:rsidRDefault="00D303B2" w:rsidP="009E3195"/>
        </w:tc>
      </w:tr>
      <w:tr w:rsidR="00D303B2" w14:paraId="1E8C0FCA" w14:textId="506EBFD9" w:rsidTr="00580E20">
        <w:tc>
          <w:tcPr>
            <w:tcW w:w="1314" w:type="dxa"/>
          </w:tcPr>
          <w:p w14:paraId="4729A68D" w14:textId="35D397DE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Dreaming the impossible B</w:t>
            </w:r>
          </w:p>
        </w:tc>
        <w:tc>
          <w:tcPr>
            <w:tcW w:w="1805" w:type="dxa"/>
          </w:tcPr>
          <w:p w14:paraId="769A9A73" w14:textId="345DAE82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 xml:space="preserve">In Nottingham, at Trent Vineyard, </w:t>
            </w:r>
            <w:r w:rsidR="00580E20">
              <w:rPr>
                <w:sz w:val="20"/>
                <w:szCs w:val="20"/>
              </w:rPr>
              <w:t xml:space="preserve">&amp; </w:t>
            </w:r>
            <w:r w:rsidRPr="00580E20">
              <w:rPr>
                <w:sz w:val="20"/>
                <w:szCs w:val="20"/>
              </w:rPr>
              <w:t xml:space="preserve">accommodation at Nottingham Uni.  </w:t>
            </w:r>
          </w:p>
          <w:p w14:paraId="23E745B1" w14:textId="32500732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2</w:t>
            </w:r>
            <w:r w:rsidRPr="00580E20">
              <w:rPr>
                <w:sz w:val="20"/>
                <w:szCs w:val="20"/>
                <w:vertAlign w:val="superscript"/>
              </w:rPr>
              <w:t>nd</w:t>
            </w:r>
            <w:r w:rsidRPr="00580E20">
              <w:rPr>
                <w:sz w:val="20"/>
                <w:szCs w:val="20"/>
              </w:rPr>
              <w:t xml:space="preserve"> Aug to 5</w:t>
            </w:r>
            <w:r w:rsidRPr="00580E20">
              <w:rPr>
                <w:sz w:val="20"/>
                <w:szCs w:val="20"/>
                <w:vertAlign w:val="superscript"/>
              </w:rPr>
              <w:t>th</w:t>
            </w:r>
            <w:r w:rsidRPr="00580E20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701" w:type="dxa"/>
          </w:tcPr>
          <w:p w14:paraId="151E3BD2" w14:textId="77777777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£145 if booked by 31</w:t>
            </w:r>
            <w:r w:rsidRPr="00580E20">
              <w:rPr>
                <w:sz w:val="20"/>
                <w:szCs w:val="20"/>
                <w:vertAlign w:val="superscript"/>
              </w:rPr>
              <w:t>st</w:t>
            </w:r>
            <w:r w:rsidRPr="00580E20">
              <w:rPr>
                <w:sz w:val="20"/>
                <w:szCs w:val="20"/>
              </w:rPr>
              <w:t xml:space="preserve"> </w:t>
            </w:r>
            <w:proofErr w:type="gramStart"/>
            <w:r w:rsidRPr="00580E20">
              <w:rPr>
                <w:sz w:val="20"/>
                <w:szCs w:val="20"/>
              </w:rPr>
              <w:t>May</w:t>
            </w:r>
            <w:proofErr w:type="gramEnd"/>
          </w:p>
          <w:p w14:paraId="7A69624D" w14:textId="43E9ACD3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£155 if booked after 31</w:t>
            </w:r>
            <w:r w:rsidRPr="00580E20">
              <w:rPr>
                <w:sz w:val="20"/>
                <w:szCs w:val="20"/>
                <w:vertAlign w:val="superscript"/>
              </w:rPr>
              <w:t>st</w:t>
            </w:r>
            <w:r w:rsidRPr="00580E20">
              <w:rPr>
                <w:sz w:val="20"/>
                <w:szCs w:val="20"/>
              </w:rPr>
              <w:t xml:space="preserve"> of May</w:t>
            </w:r>
          </w:p>
        </w:tc>
        <w:tc>
          <w:tcPr>
            <w:tcW w:w="4111" w:type="dxa"/>
          </w:tcPr>
          <w:p w14:paraId="51BC5A10" w14:textId="77777777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All food and accommodation included in this price.</w:t>
            </w:r>
          </w:p>
          <w:p w14:paraId="41D7E656" w14:textId="05FF37B1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 xml:space="preserve">Travel will be extra, not sure of </w:t>
            </w:r>
            <w:r w:rsidR="00580E20">
              <w:rPr>
                <w:sz w:val="20"/>
                <w:szCs w:val="20"/>
              </w:rPr>
              <w:t xml:space="preserve">the </w:t>
            </w:r>
            <w:r w:rsidRPr="00580E20">
              <w:rPr>
                <w:sz w:val="20"/>
                <w:szCs w:val="20"/>
              </w:rPr>
              <w:t xml:space="preserve">cost of this </w:t>
            </w:r>
            <w:proofErr w:type="gramStart"/>
            <w:r w:rsidRPr="00580E20">
              <w:rPr>
                <w:sz w:val="20"/>
                <w:szCs w:val="20"/>
              </w:rPr>
              <w:t>yet</w:t>
            </w:r>
            <w:proofErr w:type="gramEnd"/>
          </w:p>
          <w:p w14:paraId="12AC58DF" w14:textId="77777777" w:rsidR="00D303B2" w:rsidRPr="00580E20" w:rsidRDefault="00D303B2" w:rsidP="009E3195">
            <w:pPr>
              <w:rPr>
                <w:sz w:val="20"/>
                <w:szCs w:val="20"/>
              </w:rPr>
            </w:pPr>
          </w:p>
          <w:p w14:paraId="37ED1D5B" w14:textId="3991EA16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 xml:space="preserve">More details see </w:t>
            </w:r>
            <w:hyperlink r:id="rId7" w:history="1">
              <w:r w:rsidRPr="00580E20">
                <w:rPr>
                  <w:rStyle w:val="Hyperlink"/>
                  <w:sz w:val="20"/>
                  <w:szCs w:val="20"/>
                </w:rPr>
                <w:t>https://dreamingtheimpossible.org/summer21</w:t>
              </w:r>
            </w:hyperlink>
          </w:p>
        </w:tc>
        <w:tc>
          <w:tcPr>
            <w:tcW w:w="1559" w:type="dxa"/>
          </w:tcPr>
          <w:p w14:paraId="43C2D707" w14:textId="77777777" w:rsidR="00D303B2" w:rsidRDefault="00D303B2" w:rsidP="009E3195"/>
        </w:tc>
      </w:tr>
      <w:tr w:rsidR="00D303B2" w14:paraId="24AA1C59" w14:textId="24BFF04D" w:rsidTr="00580E20">
        <w:tc>
          <w:tcPr>
            <w:tcW w:w="1314" w:type="dxa"/>
          </w:tcPr>
          <w:p w14:paraId="7E468927" w14:textId="4AA1BE44" w:rsidR="00D303B2" w:rsidRPr="00580E20" w:rsidRDefault="00D303B2" w:rsidP="00580E20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Organise our own time away</w:t>
            </w:r>
          </w:p>
        </w:tc>
        <w:tc>
          <w:tcPr>
            <w:tcW w:w="1805" w:type="dxa"/>
          </w:tcPr>
          <w:p w14:paraId="73089606" w14:textId="7CFD8AB7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 xml:space="preserve">Quinta in </w:t>
            </w:r>
            <w:r w:rsidR="00160C51" w:rsidRPr="00580E20">
              <w:rPr>
                <w:sz w:val="20"/>
                <w:szCs w:val="20"/>
              </w:rPr>
              <w:t>accommodation</w:t>
            </w:r>
          </w:p>
        </w:tc>
        <w:tc>
          <w:tcPr>
            <w:tcW w:w="1701" w:type="dxa"/>
          </w:tcPr>
          <w:p w14:paraId="2B7063EF" w14:textId="686BC94D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To be confirmed</w:t>
            </w:r>
          </w:p>
        </w:tc>
        <w:tc>
          <w:tcPr>
            <w:tcW w:w="4111" w:type="dxa"/>
          </w:tcPr>
          <w:p w14:paraId="11B69621" w14:textId="1A640CAC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Various dates, so please list dates you can do below.</w:t>
            </w:r>
          </w:p>
        </w:tc>
        <w:tc>
          <w:tcPr>
            <w:tcW w:w="1559" w:type="dxa"/>
          </w:tcPr>
          <w:p w14:paraId="72727BC2" w14:textId="77777777" w:rsidR="00D303B2" w:rsidRDefault="00D303B2" w:rsidP="009E3195"/>
        </w:tc>
      </w:tr>
      <w:tr w:rsidR="00D303B2" w14:paraId="34D95A10" w14:textId="2D02ADC0" w:rsidTr="00580E20">
        <w:tc>
          <w:tcPr>
            <w:tcW w:w="1314" w:type="dxa"/>
          </w:tcPr>
          <w:p w14:paraId="2D0E4A31" w14:textId="11E5D413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Organise our own time away</w:t>
            </w:r>
          </w:p>
        </w:tc>
        <w:tc>
          <w:tcPr>
            <w:tcW w:w="1805" w:type="dxa"/>
          </w:tcPr>
          <w:p w14:paraId="1840F4B2" w14:textId="0D6837EB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Qu</w:t>
            </w:r>
            <w:r w:rsidR="00160C51">
              <w:rPr>
                <w:sz w:val="20"/>
                <w:szCs w:val="20"/>
              </w:rPr>
              <w:t>i</w:t>
            </w:r>
            <w:r w:rsidRPr="00580E20">
              <w:rPr>
                <w:sz w:val="20"/>
                <w:szCs w:val="20"/>
              </w:rPr>
              <w:t>nta camping</w:t>
            </w:r>
          </w:p>
        </w:tc>
        <w:tc>
          <w:tcPr>
            <w:tcW w:w="1701" w:type="dxa"/>
          </w:tcPr>
          <w:p w14:paraId="0EF821AA" w14:textId="49F32509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To be confirmed</w:t>
            </w:r>
          </w:p>
        </w:tc>
        <w:tc>
          <w:tcPr>
            <w:tcW w:w="4111" w:type="dxa"/>
          </w:tcPr>
          <w:p w14:paraId="603037CB" w14:textId="72A7D536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Various dates, so please list dates you can do below.</w:t>
            </w:r>
          </w:p>
        </w:tc>
        <w:tc>
          <w:tcPr>
            <w:tcW w:w="1559" w:type="dxa"/>
          </w:tcPr>
          <w:p w14:paraId="5AD0645B" w14:textId="77777777" w:rsidR="00D303B2" w:rsidRDefault="00D303B2" w:rsidP="009E3195"/>
        </w:tc>
      </w:tr>
      <w:tr w:rsidR="00D303B2" w14:paraId="79AFC40F" w14:textId="07A6ED73" w:rsidTr="00580E20">
        <w:tc>
          <w:tcPr>
            <w:tcW w:w="1314" w:type="dxa"/>
          </w:tcPr>
          <w:p w14:paraId="1160E032" w14:textId="332893B5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Day away</w:t>
            </w:r>
          </w:p>
        </w:tc>
        <w:tc>
          <w:tcPr>
            <w:tcW w:w="1805" w:type="dxa"/>
          </w:tcPr>
          <w:p w14:paraId="4C85A379" w14:textId="103FC107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To be confirmed but likely within 30 mins of Chester</w:t>
            </w:r>
          </w:p>
        </w:tc>
        <w:tc>
          <w:tcPr>
            <w:tcW w:w="1701" w:type="dxa"/>
          </w:tcPr>
          <w:p w14:paraId="3DDD3379" w14:textId="3B4C730D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To be confirmed</w:t>
            </w:r>
          </w:p>
        </w:tc>
        <w:tc>
          <w:tcPr>
            <w:tcW w:w="4111" w:type="dxa"/>
          </w:tcPr>
          <w:p w14:paraId="6A0C6C9D" w14:textId="391B3A6F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Various dates, so please list date you can do below.</w:t>
            </w:r>
          </w:p>
        </w:tc>
        <w:tc>
          <w:tcPr>
            <w:tcW w:w="1559" w:type="dxa"/>
          </w:tcPr>
          <w:p w14:paraId="29F007F4" w14:textId="77777777" w:rsidR="00D303B2" w:rsidRDefault="00D303B2" w:rsidP="009E3195"/>
        </w:tc>
      </w:tr>
      <w:tr w:rsidR="00D303B2" w14:paraId="0DD7F520" w14:textId="77777777" w:rsidTr="00580E20">
        <w:tc>
          <w:tcPr>
            <w:tcW w:w="1314" w:type="dxa"/>
          </w:tcPr>
          <w:p w14:paraId="1BC5EA66" w14:textId="346CAB52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Watching DTI altogether in Chester</w:t>
            </w:r>
          </w:p>
        </w:tc>
        <w:tc>
          <w:tcPr>
            <w:tcW w:w="1805" w:type="dxa"/>
          </w:tcPr>
          <w:p w14:paraId="12BE0F78" w14:textId="49674772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Same as dreaming the impossible A and B</w:t>
            </w:r>
          </w:p>
        </w:tc>
        <w:tc>
          <w:tcPr>
            <w:tcW w:w="1701" w:type="dxa"/>
          </w:tcPr>
          <w:p w14:paraId="20641BDA" w14:textId="77777777" w:rsidR="00D303B2" w:rsidRPr="00580E20" w:rsidRDefault="00D303B2" w:rsidP="009E31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3B8D48F2" w14:textId="54A34B88" w:rsidR="00D303B2" w:rsidRPr="00580E20" w:rsidRDefault="00D303B2" w:rsidP="009E3195">
            <w:pPr>
              <w:rPr>
                <w:sz w:val="20"/>
                <w:szCs w:val="20"/>
              </w:rPr>
            </w:pPr>
            <w:r w:rsidRPr="00580E20">
              <w:rPr>
                <w:sz w:val="20"/>
                <w:szCs w:val="20"/>
              </w:rPr>
              <w:t>We prob organise gathering to watch the main meetings and have food together</w:t>
            </w:r>
          </w:p>
        </w:tc>
        <w:tc>
          <w:tcPr>
            <w:tcW w:w="1559" w:type="dxa"/>
          </w:tcPr>
          <w:p w14:paraId="36344215" w14:textId="77777777" w:rsidR="00D303B2" w:rsidRDefault="00D303B2" w:rsidP="009E3195"/>
        </w:tc>
      </w:tr>
      <w:tr w:rsidR="00D303B2" w14:paraId="689BB0B9" w14:textId="786DF7CD" w:rsidTr="00580E20">
        <w:tc>
          <w:tcPr>
            <w:tcW w:w="1314" w:type="dxa"/>
          </w:tcPr>
          <w:p w14:paraId="67016B68" w14:textId="12A0F3C8" w:rsidR="00D303B2" w:rsidRPr="00974612" w:rsidRDefault="00D303B2" w:rsidP="009E3195">
            <w:pPr>
              <w:rPr>
                <w:sz w:val="20"/>
                <w:szCs w:val="20"/>
              </w:rPr>
            </w:pPr>
            <w:r w:rsidRPr="00974612">
              <w:rPr>
                <w:sz w:val="20"/>
                <w:szCs w:val="20"/>
              </w:rPr>
              <w:t>Watching DTI in smaller groups</w:t>
            </w:r>
          </w:p>
        </w:tc>
        <w:tc>
          <w:tcPr>
            <w:tcW w:w="1805" w:type="dxa"/>
          </w:tcPr>
          <w:p w14:paraId="3C826DA4" w14:textId="698064EC" w:rsidR="00D303B2" w:rsidRPr="00974612" w:rsidRDefault="00D303B2" w:rsidP="009E3195">
            <w:pPr>
              <w:rPr>
                <w:sz w:val="20"/>
                <w:szCs w:val="20"/>
              </w:rPr>
            </w:pPr>
            <w:r w:rsidRPr="00974612">
              <w:rPr>
                <w:sz w:val="20"/>
                <w:szCs w:val="20"/>
              </w:rPr>
              <w:t>Same as dreaming the impossible A and B</w:t>
            </w:r>
          </w:p>
        </w:tc>
        <w:tc>
          <w:tcPr>
            <w:tcW w:w="1701" w:type="dxa"/>
          </w:tcPr>
          <w:p w14:paraId="72B505E4" w14:textId="77777777" w:rsidR="00D303B2" w:rsidRPr="00974612" w:rsidRDefault="00D303B2" w:rsidP="009E31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5AFE973" w14:textId="060BE177" w:rsidR="00D303B2" w:rsidRPr="00974612" w:rsidRDefault="00D303B2" w:rsidP="009E3195">
            <w:pPr>
              <w:rPr>
                <w:sz w:val="20"/>
                <w:szCs w:val="20"/>
              </w:rPr>
            </w:pPr>
            <w:r w:rsidRPr="00974612">
              <w:rPr>
                <w:sz w:val="20"/>
                <w:szCs w:val="20"/>
              </w:rPr>
              <w:t>We prob organise gathering to watch the main meetings and have food together</w:t>
            </w:r>
          </w:p>
        </w:tc>
        <w:tc>
          <w:tcPr>
            <w:tcW w:w="1559" w:type="dxa"/>
          </w:tcPr>
          <w:p w14:paraId="2DC85D59" w14:textId="77777777" w:rsidR="00D303B2" w:rsidRDefault="00D303B2" w:rsidP="009E3195"/>
        </w:tc>
      </w:tr>
    </w:tbl>
    <w:p w14:paraId="015D97DE" w14:textId="77777777" w:rsidR="009E3195" w:rsidRDefault="009E3195" w:rsidP="009E3195"/>
    <w:p w14:paraId="383C64BE" w14:textId="77777777" w:rsidR="00BC6D9C" w:rsidRDefault="00BC6D9C"/>
    <w:sectPr w:rsidR="00BC6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95"/>
    <w:rsid w:val="00160C51"/>
    <w:rsid w:val="003F21C4"/>
    <w:rsid w:val="00580E20"/>
    <w:rsid w:val="008F2074"/>
    <w:rsid w:val="00974612"/>
    <w:rsid w:val="009E3195"/>
    <w:rsid w:val="00BC6D9C"/>
    <w:rsid w:val="00D303B2"/>
    <w:rsid w:val="00EF5433"/>
    <w:rsid w:val="00F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C9CC"/>
  <w15:chartTrackingRefBased/>
  <w15:docId w15:val="{A98A735A-D9E1-4828-8757-2DB57EE0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reamingtheimpossible.org/summer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882C7F22F7049A7C65E718F186EE9" ma:contentTypeVersion="11" ma:contentTypeDescription="Create a new document." ma:contentTypeScope="" ma:versionID="a2efe515380837bb3c4a849638da34c8">
  <xsd:schema xmlns:xsd="http://www.w3.org/2001/XMLSchema" xmlns:xs="http://www.w3.org/2001/XMLSchema" xmlns:p="http://schemas.microsoft.com/office/2006/metadata/properties" xmlns:ns3="8b02a753-aa89-450b-9507-3b502ed89054" xmlns:ns4="33d33aaa-52cc-4857-9393-dc8f648be1e8" targetNamespace="http://schemas.microsoft.com/office/2006/metadata/properties" ma:root="true" ma:fieldsID="2d54d20b600f201de50590c3020798bd" ns3:_="" ns4:_="">
    <xsd:import namespace="8b02a753-aa89-450b-9507-3b502ed89054"/>
    <xsd:import namespace="33d33aaa-52cc-4857-9393-dc8f648be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2a753-aa89-450b-9507-3b502ed89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3aaa-52cc-4857-9393-dc8f648b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012E2-2074-4328-BF6F-4B58EAE9D495}">
  <ds:schemaRefs>
    <ds:schemaRef ds:uri="http://purl.org/dc/dcmitype/"/>
    <ds:schemaRef ds:uri="33d33aaa-52cc-4857-9393-dc8f648be1e8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8b02a753-aa89-450b-9507-3b502ed89054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99D473-58D0-4847-949C-9E68F65C2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51703-36E3-4F8A-88C6-F2F01499D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2a753-aa89-450b-9507-3b502ed89054"/>
    <ds:schemaRef ds:uri="33d33aaa-52cc-4857-9393-dc8f648b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Stevens</dc:creator>
  <cp:keywords/>
  <dc:description/>
  <cp:lastModifiedBy>Hazel Gilbert</cp:lastModifiedBy>
  <cp:revision>4</cp:revision>
  <dcterms:created xsi:type="dcterms:W3CDTF">2021-04-26T14:33:00Z</dcterms:created>
  <dcterms:modified xsi:type="dcterms:W3CDTF">2021-04-26T14:47:00Z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0x01010031D882C7F22F7049A7C65E718F186EE9</vt:lpwstr>
  </property>
</Properties>
</file>